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EFE" w:rsidRDefault="00B25EFE">
      <w:pPr>
        <w:pStyle w:val="ConsPlusTitle"/>
        <w:jc w:val="center"/>
      </w:pPr>
      <w:r>
        <w:t>ГОСУДАРСТВЕННЫЕ ГАРАНТИИ НА ГРАЖДАНСКОЙ СЛУЖБЕ</w:t>
      </w:r>
    </w:p>
    <w:p w:rsidR="00B25EFE" w:rsidRDefault="00B25EFE">
      <w:pPr>
        <w:pStyle w:val="ConsPlusNormal"/>
        <w:jc w:val="both"/>
        <w:outlineLvl w:val="0"/>
      </w:pPr>
    </w:p>
    <w:p w:rsidR="00B25EFE" w:rsidRDefault="00B25EFE">
      <w:pPr>
        <w:pStyle w:val="ConsPlusTitle"/>
        <w:ind w:firstLine="540"/>
        <w:jc w:val="both"/>
        <w:outlineLvl w:val="0"/>
      </w:pPr>
      <w:r>
        <w:t>Статья 50. Основные государственные гарантии гражданских служащих</w:t>
      </w:r>
    </w:p>
    <w:p w:rsidR="00B25EFE" w:rsidRDefault="00B25EFE">
      <w:pPr>
        <w:pStyle w:val="ConsPlusNormal"/>
        <w:jc w:val="both"/>
      </w:pPr>
    </w:p>
    <w:p w:rsidR="00B25EFE" w:rsidRDefault="00B25EFE">
      <w:pPr>
        <w:pStyle w:val="ConsPlusNormal"/>
        <w:ind w:firstLine="540"/>
        <w:jc w:val="both"/>
      </w:pPr>
      <w:r>
        <w:t>1. Для обеспечения правовой и социальной защищенности гражданских служащих, повышения мотивации эффективного исполнения ими своих должностных обязанностей, укрепления стабильности профессионального состава кадров гражданской службы и в порядке компенсации ограничений, предусмотренных федеральными законами и настоящим Законом, гражданским служащим гарантируются: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1) равные условия оплаты труда,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службы, если иное не предусмотрено федеральными законами и настоящим Законом;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2) право гражданского служащего на своевременное и в полном объеме получение денежного содержания;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3) условия прохождения гражданской службы, обеспечивающие исполнение должностных обязанностей в соответствии с должностным регламентом;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4)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5) медицинское страхование гражданского служащего и членов его семьи, в том числе после выхода гражданского служащего на пенсию за выслугу лет, в соответствии с федеральным законом о медицинском страховании государственных служащих Российской Федерации и настоящим Законом;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6)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нетрудоспособности, а также на время прохождения обследования в медицинской организации, оказывающей специализированную медицинскую помощь, в соответствии с федеральным законом;</w:t>
      </w:r>
    </w:p>
    <w:p w:rsidR="00B25EFE" w:rsidRDefault="00B25EFE">
      <w:pPr>
        <w:pStyle w:val="ConsPlusNormal"/>
        <w:jc w:val="both"/>
      </w:pPr>
      <w:r>
        <w:t xml:space="preserve">(в ред. </w:t>
      </w:r>
      <w:hyperlink r:id="rId4" w:history="1">
        <w:r>
          <w:rPr>
            <w:color w:val="0000FF"/>
          </w:rPr>
          <w:t>Закона</w:t>
        </w:r>
      </w:hyperlink>
      <w:r>
        <w:t xml:space="preserve"> Республики Дагестан от 14.04.2014 N 29)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7) выплаты по обязательному государственному страхованию в случаях, порядке и размерах, установленных соответственно федеральными законами и законами Республики Дагестан;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8) возмещение расходов, связанных со служебными командировками. Порядок и условия командирования гражданского служащего устанавливаются указом Президента Республики Дагестан (Главы Республики Дагестан);</w:t>
      </w:r>
    </w:p>
    <w:p w:rsidR="00B25EFE" w:rsidRDefault="00B25EFE">
      <w:pPr>
        <w:pStyle w:val="ConsPlusNormal"/>
        <w:jc w:val="both"/>
      </w:pPr>
      <w:r>
        <w:t xml:space="preserve">(в ред. Законов Республики Дагестан от 04.04.2006 </w:t>
      </w:r>
      <w:hyperlink r:id="rId5" w:history="1">
        <w:r>
          <w:rPr>
            <w:color w:val="0000FF"/>
          </w:rPr>
          <w:t>N 23</w:t>
        </w:r>
      </w:hyperlink>
      <w:r>
        <w:t xml:space="preserve">, от 30.12.2013 </w:t>
      </w:r>
      <w:hyperlink r:id="rId6" w:history="1">
        <w:r>
          <w:rPr>
            <w:color w:val="0000FF"/>
          </w:rPr>
          <w:t>N 106</w:t>
        </w:r>
      </w:hyperlink>
      <w:r>
        <w:t>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9) возмещение расходов,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орган. Порядок и условия возмещения расходов гражданскому служащему устанавливаются Правительством Республики Дагестан;</w:t>
      </w:r>
    </w:p>
    <w:p w:rsidR="00B25EFE" w:rsidRDefault="00B25EFE">
      <w:pPr>
        <w:pStyle w:val="ConsPlusNormal"/>
        <w:spacing w:before="220"/>
        <w:ind w:firstLine="540"/>
        <w:jc w:val="both"/>
      </w:pPr>
      <w:bookmarkStart w:id="0" w:name="P16"/>
      <w:bookmarkEnd w:id="0"/>
      <w:proofErr w:type="gramStart"/>
      <w:r>
        <w:t>9.1) при назначении гражданского служащего в порядке ротации на должность гражданской службы в государственный орган, расположенный в другой местности в пределах Российской Федерации, - возмещение расходов, связанных с переездом гражданского служащего и членов его семьи к месту службы в другую местность в пределах Российской Федерации, за счет средств государственного органа, в который гражданский служащий направляется в порядке ротации;</w:t>
      </w:r>
      <w:proofErr w:type="gramEnd"/>
      <w:r>
        <w:t xml:space="preserve"> расходов,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службы, за счет средств государственного органа, в котором гражданский служащий замещал </w:t>
      </w:r>
      <w:r>
        <w:lastRenderedPageBreak/>
        <w:t>последнюю должность гражданской службы. Возмещение расходов, предусмотренных настоящим пунктом, производится в порядке и на условиях, которые установлены для возмещения расходов,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орган;</w:t>
      </w:r>
    </w:p>
    <w:p w:rsidR="00B25EFE" w:rsidRDefault="00B25EFE">
      <w:pPr>
        <w:pStyle w:val="ConsPlusNormal"/>
        <w:jc w:val="both"/>
      </w:pPr>
      <w:r>
        <w:t xml:space="preserve">(п. 9.1 введен </w:t>
      </w:r>
      <w:hyperlink r:id="rId7" w:history="1">
        <w:r>
          <w:rPr>
            <w:color w:val="0000FF"/>
          </w:rPr>
          <w:t>Законом</w:t>
        </w:r>
      </w:hyperlink>
      <w:r>
        <w:t xml:space="preserve"> Республики Дагестан от 17.06.2013 N 32)</w:t>
      </w:r>
    </w:p>
    <w:p w:rsidR="00B25EFE" w:rsidRDefault="00B25EFE">
      <w:pPr>
        <w:pStyle w:val="ConsPlusNormal"/>
        <w:spacing w:before="220"/>
        <w:ind w:firstLine="540"/>
        <w:jc w:val="both"/>
      </w:pPr>
      <w:bookmarkStart w:id="1" w:name="P18"/>
      <w:bookmarkEnd w:id="1"/>
      <w:r>
        <w:t>9.2) обеспечение гражданского служащего, назначенного в порядке ротации на должность гражданской службы в государственный орган, расположенный в другой местности в пределах Российской Федерации, служебным жилым помещением, а при отсутствии по новому месту службы служебного жилого помещения - возмещение гражданскому служащему расходов на наем (поднаем) жилого помещения. В случае</w:t>
      </w:r>
      <w:proofErr w:type="gramStart"/>
      <w:r>
        <w:t>,</w:t>
      </w:r>
      <w:proofErr w:type="gramEnd"/>
      <w:r>
        <w:t xml:space="preserve"> если гражданский служащий является нанимателем жилого помещения по договору социального найма по прежнему месту прохождения гражданской службы,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ротации. Порядок и условия обеспечения гражданских служащих служебными жилыми помещениями, а также порядок и размеры возмещения гражданским служащим расходов на наем (поднаем) жилого помещения устанавливаются Правительством Республики Дагестан;</w:t>
      </w:r>
    </w:p>
    <w:p w:rsidR="00B25EFE" w:rsidRDefault="00B25EFE">
      <w:pPr>
        <w:pStyle w:val="ConsPlusNormal"/>
        <w:jc w:val="both"/>
      </w:pPr>
      <w:r>
        <w:t xml:space="preserve">(п. 9.2 введен </w:t>
      </w:r>
      <w:hyperlink r:id="rId8" w:history="1">
        <w:r>
          <w:rPr>
            <w:color w:val="0000FF"/>
          </w:rPr>
          <w:t>Законом</w:t>
        </w:r>
      </w:hyperlink>
      <w:r>
        <w:t xml:space="preserve"> Республики Дагестан от 17.06.2013 N 32)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10) защита гражданского служащего и членов его семьи от насилия, угроз и других неправомерных действий в связи с исполнением им должностных обязанностей в случаях, порядке и на условиях, установленных федеральным законом;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11) государственное пенсионное обеспечение в порядке и на условиях, установленных федеральным законом о государственном пенсионном обеспечении граждан Российской Федерации, проходивших государственную службу, и их семей и законодательством Республики Дагестан.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 xml:space="preserve">1.1. Нормативными правовыми актами Главы Республики Дагестан, Правительства Республики Дагестан гражданским служащим, назначенным (назначаемым) в порядке ротации на должности гражданской службы в государственные органы, расположенные в другой местности в пределах Российской Федерации, наряду с гарантиями, предусмотренными </w:t>
      </w:r>
      <w:hyperlink w:anchor="P16" w:history="1">
        <w:r>
          <w:rPr>
            <w:color w:val="0000FF"/>
          </w:rPr>
          <w:t>пунктами 9.1</w:t>
        </w:r>
      </w:hyperlink>
      <w:r>
        <w:t xml:space="preserve"> и </w:t>
      </w:r>
      <w:hyperlink w:anchor="P18" w:history="1">
        <w:r>
          <w:rPr>
            <w:color w:val="0000FF"/>
          </w:rPr>
          <w:t>9.2 части 1</w:t>
        </w:r>
      </w:hyperlink>
      <w:r>
        <w:t xml:space="preserve"> настоящей статьи, могут предоставляться иные гарантии.</w:t>
      </w:r>
    </w:p>
    <w:p w:rsidR="00B25EFE" w:rsidRDefault="00B25EFE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</w:t>
      </w:r>
      <w:hyperlink r:id="rId9" w:history="1">
        <w:r>
          <w:rPr>
            <w:color w:val="0000FF"/>
          </w:rPr>
          <w:t>Законом</w:t>
        </w:r>
      </w:hyperlink>
      <w:r>
        <w:t xml:space="preserve"> Республики Дагестан от 21.06.2019 N 70)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В случае освобождения гражданского служащего от замещаемой должности в связи с избранием или назначением на государственную должность, избранием на выборную должность в органе местного самоуправления, избранием (делегированием) на оплачиваемую выборную должность в органе профессионального союза, в том числе в выборном органе первичной профсоюзной организации, созданной в государственном органе, условия пенсионного обеспечения данного гражданского служащего устанавливаются по его выбору.</w:t>
      </w:r>
      <w:proofErr w:type="gramEnd"/>
    </w:p>
    <w:p w:rsidR="00B25EFE" w:rsidRDefault="00B25EFE">
      <w:pPr>
        <w:pStyle w:val="ConsPlusNormal"/>
        <w:spacing w:before="220"/>
        <w:ind w:firstLine="540"/>
        <w:jc w:val="both"/>
      </w:pPr>
      <w:r>
        <w:t>3. Гражданским служащим предоставляются также иные государственные гарантии, установленные федеральными законами и законами Республики Дагестан.</w:t>
      </w:r>
    </w:p>
    <w:p w:rsidR="00B25EFE" w:rsidRDefault="00B25EFE">
      <w:pPr>
        <w:pStyle w:val="ConsPlusNormal"/>
        <w:jc w:val="both"/>
      </w:pPr>
    </w:p>
    <w:p w:rsidR="00B25EFE" w:rsidRDefault="00B25EFE">
      <w:pPr>
        <w:pStyle w:val="ConsPlusTitle"/>
        <w:ind w:firstLine="540"/>
        <w:jc w:val="both"/>
        <w:outlineLvl w:val="0"/>
      </w:pPr>
      <w:r>
        <w:t>Статья 51. Дополнительные государственные гарантии гражданских служащих</w:t>
      </w:r>
    </w:p>
    <w:p w:rsidR="00B25EFE" w:rsidRDefault="00B25EFE">
      <w:pPr>
        <w:pStyle w:val="ConsPlusNormal"/>
        <w:jc w:val="both"/>
      </w:pPr>
    </w:p>
    <w:p w:rsidR="00B25EFE" w:rsidRDefault="00B25EFE">
      <w:pPr>
        <w:pStyle w:val="ConsPlusNormal"/>
        <w:ind w:firstLine="540"/>
        <w:jc w:val="both"/>
      </w:pPr>
      <w:r>
        <w:t xml:space="preserve">Гражданским служащим при определенных условиях, предусмотренных федеральным законом или иными нормативными правовыми актами Российской Федерации, настоящим Законом, законами или иными нормативными правовыми актами Республики Дагестан, может предоставляться право </w:t>
      </w:r>
      <w:proofErr w:type="gramStart"/>
      <w:r>
        <w:t>на</w:t>
      </w:r>
      <w:proofErr w:type="gramEnd"/>
      <w:r>
        <w:t>: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1) дополнительное профессиональное образование с сохранением на этот период замещаемой должности гражданской службы и денежного содержания;</w:t>
      </w:r>
    </w:p>
    <w:p w:rsidR="00B25EFE" w:rsidRDefault="00B25EFE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Республики Дагестан от 19.11.2013 N 84)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 xml:space="preserve">2) транспортное обслуживание, обеспечиваемое в связи с исполнением должностных </w:t>
      </w:r>
      <w:r>
        <w:lastRenderedPageBreak/>
        <w:t>обязанностей, в зависимости от категории и группы замещаемой должности гражданской службы, а также компенсация за использование личного транспорта в служебных целях и возмещение расходов, связанных с его использованием, в случаях и порядке, установленных постановлением Правительства Республики Дагестан;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 xml:space="preserve">3) замещение иной должности гражданской службы при сокращении должностей гражданской службы или упразднении государственного органа в соответствии со </w:t>
      </w:r>
      <w:hyperlink r:id="rId11" w:history="1">
        <w:r>
          <w:rPr>
            <w:color w:val="0000FF"/>
          </w:rPr>
          <w:t>статьей 29</w:t>
        </w:r>
      </w:hyperlink>
      <w:r>
        <w:t xml:space="preserve"> настоящего Закона;</w:t>
      </w:r>
    </w:p>
    <w:p w:rsidR="00B25EFE" w:rsidRDefault="00B25EFE">
      <w:pPr>
        <w:pStyle w:val="ConsPlusNormal"/>
        <w:jc w:val="both"/>
      </w:pPr>
      <w:r>
        <w:t xml:space="preserve">(п. 3 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Республики Дагестан от 17.06.2013 N 32)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4) единовременную субсидию на приобретение жилого помещения один раз за весь период гражданской службы в порядке и на условиях, устанавливаемых постановлением Правительства Республики Дагестан;</w:t>
      </w:r>
    </w:p>
    <w:p w:rsidR="00B25EFE" w:rsidRDefault="00B25EFE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Республики Дагестан от 02.02.2010 N 7)</w:t>
      </w:r>
    </w:p>
    <w:p w:rsidR="00B25EFE" w:rsidRDefault="00B25EFE">
      <w:pPr>
        <w:pStyle w:val="ConsPlusNormal"/>
        <w:spacing w:before="220"/>
        <w:ind w:firstLine="540"/>
        <w:jc w:val="both"/>
      </w:pPr>
      <w:r>
        <w:t>5) иные государственные гарантии.</w:t>
      </w:r>
    </w:p>
    <w:p w:rsidR="00B25EFE" w:rsidRDefault="00B25EFE">
      <w:pPr>
        <w:pStyle w:val="ConsPlusNormal"/>
      </w:pPr>
      <w:hyperlink r:id="rId14" w:history="1">
        <w:r>
          <w:rPr>
            <w:i/>
            <w:color w:val="0000FF"/>
          </w:rPr>
          <w:br/>
          <w:t>гл. XI, Закон Республики Дагестан от 12.10.2005 N 32 (ред. от 29.05.2021) "О государственной гражданской службе Республики Дагестан" (принят Народным Собранием РД 29.09.2005) {КонсультантПлюс}</w:t>
        </w:r>
      </w:hyperlink>
      <w:r>
        <w:br/>
      </w:r>
    </w:p>
    <w:p w:rsidR="008E08E6" w:rsidRDefault="008E08E6"/>
    <w:sectPr w:rsidR="008E08E6" w:rsidSect="00BA70D7">
      <w:pgSz w:w="11906" w:h="16838" w:code="9"/>
      <w:pgMar w:top="851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25EFE"/>
    <w:rsid w:val="000846AF"/>
    <w:rsid w:val="008E08E6"/>
    <w:rsid w:val="00B25EFE"/>
    <w:rsid w:val="00C92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5E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5E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7664D8F6983F61919824C3985301028AC41254C454D9580EE0CCD39ED8F401051020EA623BB93D6C0767AF59F6767BC0FA661D77F2058380A78B4g7FEI" TargetMode="External"/><Relationship Id="rId13" Type="http://schemas.openxmlformats.org/officeDocument/2006/relationships/hyperlink" Target="consultantplus://offline/ref=37664D8F6983F61919824C3985301028AC41254C45479481E10CCD39ED8F401051020EA623BB93D6C0767DF39F6767BC0FA661D77F2058380A78B4g7FE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664D8F6983F61919824C3985301028AC41254C454D9580EE0CCD39ED8F401051020EA623BB93D6C0767BFD9F6767BC0FA661D77F2058380A78B4g7FEI" TargetMode="External"/><Relationship Id="rId12" Type="http://schemas.openxmlformats.org/officeDocument/2006/relationships/hyperlink" Target="consultantplus://offline/ref=37664D8F6983F61919824C3985301028AC41254C454D9580EE0CCD39ED8F401051020EA623BB93D6C0767AF49F6767BC0FA661D77F2058380A78B4g7FEI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664D8F6983F61919824C3985301028AC41254C40459C8AE30CCD39ED8F401051020EA623BB93D6C07779FD9F6767BC0FA661D77F2058380A78B4g7FEI" TargetMode="External"/><Relationship Id="rId11" Type="http://schemas.openxmlformats.org/officeDocument/2006/relationships/hyperlink" Target="consultantplus://offline/ref=37664D8F6983F61919824C3985301028AC41254C40459E8EE00CCD39ED8F401051020EA623BB93D6C0757FF49F6767BC0FA661D77F2058380A78B4g7FEI" TargetMode="External"/><Relationship Id="rId5" Type="http://schemas.openxmlformats.org/officeDocument/2006/relationships/hyperlink" Target="consultantplus://offline/ref=37664D8F6983F61919824C3985301028AC41254C40459C8AE20CCD39ED8F401051020EA623BB93D6C0747FF79F6767BC0FA661D77F2058380A78B4g7FEI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7664D8F6983F61919824C3985301028AC41254C46459E8FE40CCD39ED8F401051020EA623BB93D6C07678F49F6767BC0FA661D77F2058380A78B4g7FEI" TargetMode="External"/><Relationship Id="rId4" Type="http://schemas.openxmlformats.org/officeDocument/2006/relationships/hyperlink" Target="consultantplus://offline/ref=37664D8F6983F61919824C3985301028AC41254C4644958FE70CCD39ED8F401051020EA623BB93D6C0767EF29F6767BC0FA661D77F2058380A78B4g7FEI" TargetMode="External"/><Relationship Id="rId9" Type="http://schemas.openxmlformats.org/officeDocument/2006/relationships/hyperlink" Target="consultantplus://offline/ref=37664D8F6983F61919824C3985301028AC41254C47439B8AE30CCD39ED8F401051020EA623BB93D6C0767EF49F6767BC0FA661D77F2058380A78B4g7FEI" TargetMode="External"/><Relationship Id="rId14" Type="http://schemas.openxmlformats.org/officeDocument/2006/relationships/hyperlink" Target="consultantplus://offline/ref=37664D8F6983F61919824C3985301028AC41254C40459E8EE00CCD39ED8F401051020EA623BB93D6C07379F69F6767BC0FA661D77F2058380A78B4g7F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1496</Words>
  <Characters>8529</Characters>
  <Application>Microsoft Office Word</Application>
  <DocSecurity>0</DocSecurity>
  <Lines>71</Lines>
  <Paragraphs>20</Paragraphs>
  <ScaleCrop>false</ScaleCrop>
  <Company/>
  <LinksUpToDate>false</LinksUpToDate>
  <CharactersWithSpaces>10005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2022-08-20T08:05:00Z</dcterms:created>
  <dcterms:modified xsi:type="dcterms:W3CDTF">2022-08-20T08:05:00Z</dcterms:modified>
</cp:coreProperties>
</file>