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BC6" w:rsidRPr="00C92507" w:rsidRDefault="00CA7BC6" w:rsidP="00CA7BC6">
      <w:pPr>
        <w:jc w:val="center"/>
        <w:rPr>
          <w:rFonts w:ascii="Times New Roman" w:hAnsi="Times New Roman" w:cs="Times New Roman"/>
          <w:sz w:val="36"/>
          <w:szCs w:val="36"/>
        </w:rPr>
      </w:pPr>
      <w:r w:rsidRPr="00C92507">
        <w:rPr>
          <w:rFonts w:ascii="Times New Roman" w:hAnsi="Times New Roman" w:cs="Times New Roman"/>
          <w:sz w:val="36"/>
          <w:szCs w:val="36"/>
        </w:rPr>
        <w:t xml:space="preserve">в а к а </w:t>
      </w:r>
      <w:proofErr w:type="spellStart"/>
      <w:r w:rsidRPr="00C92507">
        <w:rPr>
          <w:rFonts w:ascii="Times New Roman" w:hAnsi="Times New Roman" w:cs="Times New Roman"/>
          <w:sz w:val="36"/>
          <w:szCs w:val="36"/>
        </w:rPr>
        <w:t>н</w:t>
      </w:r>
      <w:proofErr w:type="spellEnd"/>
      <w:r w:rsidRPr="00C92507">
        <w:rPr>
          <w:rFonts w:ascii="Times New Roman" w:hAnsi="Times New Roman" w:cs="Times New Roman"/>
          <w:sz w:val="36"/>
          <w:szCs w:val="36"/>
        </w:rPr>
        <w:t xml:space="preserve"> с и </w:t>
      </w:r>
      <w:proofErr w:type="spellStart"/>
      <w:proofErr w:type="gramStart"/>
      <w:r w:rsidRPr="00C92507">
        <w:rPr>
          <w:rFonts w:ascii="Times New Roman" w:hAnsi="Times New Roman" w:cs="Times New Roman"/>
          <w:sz w:val="36"/>
          <w:szCs w:val="36"/>
        </w:rPr>
        <w:t>и</w:t>
      </w:r>
      <w:proofErr w:type="spellEnd"/>
      <w:proofErr w:type="gramEnd"/>
    </w:p>
    <w:tbl>
      <w:tblPr>
        <w:tblStyle w:val="a3"/>
        <w:tblW w:w="10348" w:type="dxa"/>
        <w:tblInd w:w="-459" w:type="dxa"/>
        <w:tblLayout w:type="fixed"/>
        <w:tblLook w:val="04A0"/>
      </w:tblPr>
      <w:tblGrid>
        <w:gridCol w:w="392"/>
        <w:gridCol w:w="3260"/>
        <w:gridCol w:w="4145"/>
        <w:gridCol w:w="1701"/>
        <w:gridCol w:w="850"/>
      </w:tblGrid>
      <w:tr w:rsidR="00CA7BC6" w:rsidTr="00CA7BC6">
        <w:tc>
          <w:tcPr>
            <w:tcW w:w="392" w:type="dxa"/>
          </w:tcPr>
          <w:p w:rsidR="00CA7BC6" w:rsidRDefault="00CA7BC6"/>
        </w:tc>
        <w:tc>
          <w:tcPr>
            <w:tcW w:w="9956" w:type="dxa"/>
            <w:gridSpan w:val="4"/>
          </w:tcPr>
          <w:p w:rsidR="00CA7BC6" w:rsidRPr="00CA7BC6" w:rsidRDefault="00CA7BC6" w:rsidP="00CA7B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7BC6">
              <w:rPr>
                <w:rFonts w:ascii="Times New Roman" w:hAnsi="Times New Roman" w:cs="Times New Roman"/>
                <w:sz w:val="28"/>
                <w:szCs w:val="28"/>
              </w:rPr>
              <w:t>Управление бухгалтерского учета и бюджетного планирования</w:t>
            </w:r>
          </w:p>
        </w:tc>
      </w:tr>
      <w:tr w:rsidR="00CA7BC6" w:rsidTr="00CA7BC6">
        <w:tc>
          <w:tcPr>
            <w:tcW w:w="392" w:type="dxa"/>
          </w:tcPr>
          <w:p w:rsidR="00CA7BC6" w:rsidRDefault="00CA7BC6" w:rsidP="00035D7A"/>
        </w:tc>
        <w:tc>
          <w:tcPr>
            <w:tcW w:w="3260" w:type="dxa"/>
          </w:tcPr>
          <w:p w:rsidR="00CA7BC6" w:rsidRPr="00CA7BC6" w:rsidRDefault="00CA7BC6" w:rsidP="00035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BC6">
              <w:rPr>
                <w:rFonts w:ascii="Times New Roman" w:hAnsi="Times New Roman" w:cs="Times New Roman"/>
                <w:sz w:val="28"/>
                <w:szCs w:val="28"/>
              </w:rPr>
              <w:t>начальник отдела</w:t>
            </w:r>
          </w:p>
        </w:tc>
        <w:tc>
          <w:tcPr>
            <w:tcW w:w="4145" w:type="dxa"/>
          </w:tcPr>
          <w:p w:rsidR="00CA7BC6" w:rsidRPr="00CA7BC6" w:rsidRDefault="00CA7BC6" w:rsidP="00035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BC6">
              <w:rPr>
                <w:rFonts w:ascii="Times New Roman" w:hAnsi="Times New Roman" w:cs="Times New Roman"/>
                <w:sz w:val="28"/>
                <w:szCs w:val="28"/>
              </w:rPr>
              <w:t>отдел бухгалтерского учета</w:t>
            </w:r>
          </w:p>
        </w:tc>
        <w:tc>
          <w:tcPr>
            <w:tcW w:w="1701" w:type="dxa"/>
          </w:tcPr>
          <w:p w:rsidR="00CA7BC6" w:rsidRPr="00CA7BC6" w:rsidRDefault="00CA7BC6" w:rsidP="00CA7B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7BC6">
              <w:rPr>
                <w:rFonts w:ascii="Times New Roman" w:hAnsi="Times New Roman" w:cs="Times New Roman"/>
                <w:sz w:val="28"/>
                <w:szCs w:val="28"/>
              </w:rPr>
              <w:t>1 единица</w:t>
            </w:r>
          </w:p>
        </w:tc>
        <w:tc>
          <w:tcPr>
            <w:tcW w:w="850" w:type="dxa"/>
          </w:tcPr>
          <w:p w:rsidR="00CA7BC6" w:rsidRDefault="00CA7BC6"/>
        </w:tc>
      </w:tr>
      <w:tr w:rsidR="00CA7BC6" w:rsidTr="00CA7BC6">
        <w:tc>
          <w:tcPr>
            <w:tcW w:w="392" w:type="dxa"/>
          </w:tcPr>
          <w:p w:rsidR="00CA7BC6" w:rsidRDefault="00CA7BC6"/>
        </w:tc>
        <w:tc>
          <w:tcPr>
            <w:tcW w:w="3260" w:type="dxa"/>
          </w:tcPr>
          <w:p w:rsidR="00CA7BC6" w:rsidRPr="00CA7BC6" w:rsidRDefault="00191E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консультант</w:t>
            </w:r>
          </w:p>
        </w:tc>
        <w:tc>
          <w:tcPr>
            <w:tcW w:w="4145" w:type="dxa"/>
          </w:tcPr>
          <w:p w:rsidR="00CA7BC6" w:rsidRPr="00CA7BC6" w:rsidRDefault="00CA7B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BC6">
              <w:rPr>
                <w:rFonts w:ascii="Times New Roman" w:hAnsi="Times New Roman" w:cs="Times New Roman"/>
                <w:sz w:val="28"/>
                <w:szCs w:val="28"/>
              </w:rPr>
              <w:t>отдел бюджетного планирования</w:t>
            </w:r>
          </w:p>
        </w:tc>
        <w:tc>
          <w:tcPr>
            <w:tcW w:w="1701" w:type="dxa"/>
          </w:tcPr>
          <w:p w:rsidR="00CA7BC6" w:rsidRPr="00CA7BC6" w:rsidRDefault="00CA7BC6" w:rsidP="00CA7B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7BC6">
              <w:rPr>
                <w:rFonts w:ascii="Times New Roman" w:hAnsi="Times New Roman" w:cs="Times New Roman"/>
                <w:sz w:val="28"/>
                <w:szCs w:val="28"/>
              </w:rPr>
              <w:t>1 единица</w:t>
            </w:r>
          </w:p>
        </w:tc>
        <w:tc>
          <w:tcPr>
            <w:tcW w:w="850" w:type="dxa"/>
          </w:tcPr>
          <w:p w:rsidR="00CA7BC6" w:rsidRDefault="00CA7BC6"/>
        </w:tc>
      </w:tr>
      <w:tr w:rsidR="00CA7BC6" w:rsidTr="00CA7BC6">
        <w:tc>
          <w:tcPr>
            <w:tcW w:w="392" w:type="dxa"/>
          </w:tcPr>
          <w:p w:rsidR="00CA7BC6" w:rsidRDefault="00CA7BC6"/>
        </w:tc>
        <w:tc>
          <w:tcPr>
            <w:tcW w:w="9956" w:type="dxa"/>
            <w:gridSpan w:val="4"/>
          </w:tcPr>
          <w:p w:rsidR="00CA7BC6" w:rsidRPr="00CA7BC6" w:rsidRDefault="00CA7BC6" w:rsidP="00CA7B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7BC6">
              <w:rPr>
                <w:rFonts w:ascii="Times New Roman" w:hAnsi="Times New Roman" w:cs="Times New Roman"/>
                <w:sz w:val="28"/>
                <w:szCs w:val="28"/>
              </w:rPr>
              <w:t>Управление физической культуры, спорта и подготовки резерва</w:t>
            </w:r>
          </w:p>
        </w:tc>
      </w:tr>
      <w:tr w:rsidR="00CA7BC6" w:rsidTr="00CA7BC6">
        <w:tc>
          <w:tcPr>
            <w:tcW w:w="392" w:type="dxa"/>
          </w:tcPr>
          <w:p w:rsidR="00CA7BC6" w:rsidRDefault="00CA7BC6"/>
        </w:tc>
        <w:tc>
          <w:tcPr>
            <w:tcW w:w="3260" w:type="dxa"/>
          </w:tcPr>
          <w:p w:rsidR="00CA7BC6" w:rsidRPr="00CA7BC6" w:rsidRDefault="00CA7B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BC6">
              <w:rPr>
                <w:rFonts w:ascii="Times New Roman" w:hAnsi="Times New Roman" w:cs="Times New Roman"/>
                <w:sz w:val="28"/>
                <w:szCs w:val="28"/>
              </w:rPr>
              <w:t>главный специалист-эксперт</w:t>
            </w:r>
          </w:p>
        </w:tc>
        <w:tc>
          <w:tcPr>
            <w:tcW w:w="4145" w:type="dxa"/>
          </w:tcPr>
          <w:p w:rsidR="00CA7BC6" w:rsidRPr="00CA7BC6" w:rsidRDefault="00CA7B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BC6">
              <w:rPr>
                <w:rFonts w:ascii="Times New Roman" w:hAnsi="Times New Roman" w:cs="Times New Roman"/>
                <w:sz w:val="28"/>
                <w:szCs w:val="28"/>
              </w:rPr>
              <w:t>отдел спорта</w:t>
            </w:r>
          </w:p>
        </w:tc>
        <w:tc>
          <w:tcPr>
            <w:tcW w:w="1701" w:type="dxa"/>
          </w:tcPr>
          <w:p w:rsidR="00CA7BC6" w:rsidRPr="00CA7BC6" w:rsidRDefault="00CA7BC6" w:rsidP="00CA7B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7BC6">
              <w:rPr>
                <w:rFonts w:ascii="Times New Roman" w:hAnsi="Times New Roman" w:cs="Times New Roman"/>
                <w:sz w:val="28"/>
                <w:szCs w:val="28"/>
              </w:rPr>
              <w:t>1 единица</w:t>
            </w:r>
          </w:p>
        </w:tc>
        <w:tc>
          <w:tcPr>
            <w:tcW w:w="850" w:type="dxa"/>
          </w:tcPr>
          <w:p w:rsidR="00CA7BC6" w:rsidRDefault="00CA7BC6"/>
        </w:tc>
      </w:tr>
      <w:tr w:rsidR="00CA7BC6" w:rsidTr="00CA7BC6">
        <w:tc>
          <w:tcPr>
            <w:tcW w:w="392" w:type="dxa"/>
          </w:tcPr>
          <w:p w:rsidR="00CA7BC6" w:rsidRDefault="00CA7BC6"/>
        </w:tc>
        <w:tc>
          <w:tcPr>
            <w:tcW w:w="9956" w:type="dxa"/>
            <w:gridSpan w:val="4"/>
          </w:tcPr>
          <w:p w:rsidR="00CA7BC6" w:rsidRPr="00CA7BC6" w:rsidRDefault="00CA7BC6" w:rsidP="00CA7B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7BC6" w:rsidTr="00CA7BC6">
        <w:tc>
          <w:tcPr>
            <w:tcW w:w="392" w:type="dxa"/>
          </w:tcPr>
          <w:p w:rsidR="00CA7BC6" w:rsidRDefault="00CA7BC6"/>
        </w:tc>
        <w:tc>
          <w:tcPr>
            <w:tcW w:w="3260" w:type="dxa"/>
          </w:tcPr>
          <w:p w:rsidR="00CA7BC6" w:rsidRPr="00CA7BC6" w:rsidRDefault="00CA7B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BC6">
              <w:rPr>
                <w:rFonts w:ascii="Times New Roman" w:hAnsi="Times New Roman" w:cs="Times New Roman"/>
                <w:sz w:val="28"/>
                <w:szCs w:val="28"/>
              </w:rPr>
              <w:t>консультант</w:t>
            </w:r>
          </w:p>
        </w:tc>
        <w:tc>
          <w:tcPr>
            <w:tcW w:w="4145" w:type="dxa"/>
          </w:tcPr>
          <w:p w:rsidR="00CA7BC6" w:rsidRPr="00CA7BC6" w:rsidRDefault="00CA7B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BC6">
              <w:rPr>
                <w:rFonts w:ascii="Times New Roman" w:hAnsi="Times New Roman" w:cs="Times New Roman"/>
                <w:sz w:val="28"/>
                <w:szCs w:val="28"/>
              </w:rPr>
              <w:t>отдел по вопросам государственной службы, кадров и делопроизводства</w:t>
            </w:r>
          </w:p>
        </w:tc>
        <w:tc>
          <w:tcPr>
            <w:tcW w:w="1701" w:type="dxa"/>
          </w:tcPr>
          <w:p w:rsidR="00CA7BC6" w:rsidRPr="00CA7BC6" w:rsidRDefault="00CA7BC6" w:rsidP="00CA7B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7BC6">
              <w:rPr>
                <w:rFonts w:ascii="Times New Roman" w:hAnsi="Times New Roman" w:cs="Times New Roman"/>
                <w:sz w:val="28"/>
                <w:szCs w:val="28"/>
              </w:rPr>
              <w:t>1 единица</w:t>
            </w:r>
          </w:p>
        </w:tc>
        <w:tc>
          <w:tcPr>
            <w:tcW w:w="850" w:type="dxa"/>
          </w:tcPr>
          <w:p w:rsidR="00CA7BC6" w:rsidRDefault="00CA7BC6"/>
        </w:tc>
      </w:tr>
      <w:tr w:rsidR="00CA7BC6" w:rsidTr="00CA7BC6">
        <w:tc>
          <w:tcPr>
            <w:tcW w:w="392" w:type="dxa"/>
          </w:tcPr>
          <w:p w:rsidR="00CA7BC6" w:rsidRDefault="00CA7BC6"/>
        </w:tc>
        <w:tc>
          <w:tcPr>
            <w:tcW w:w="9956" w:type="dxa"/>
            <w:gridSpan w:val="4"/>
          </w:tcPr>
          <w:p w:rsidR="00CA7BC6" w:rsidRPr="00CA7BC6" w:rsidRDefault="00CA7BC6" w:rsidP="00CA7B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7BC6" w:rsidTr="00CA7BC6">
        <w:tc>
          <w:tcPr>
            <w:tcW w:w="392" w:type="dxa"/>
          </w:tcPr>
          <w:p w:rsidR="00CA7BC6" w:rsidRDefault="00CA7BC6"/>
        </w:tc>
        <w:tc>
          <w:tcPr>
            <w:tcW w:w="3260" w:type="dxa"/>
          </w:tcPr>
          <w:p w:rsidR="00CA7BC6" w:rsidRPr="00CA7BC6" w:rsidRDefault="00CA7B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BC6">
              <w:rPr>
                <w:rFonts w:ascii="Times New Roman" w:hAnsi="Times New Roman" w:cs="Times New Roman"/>
                <w:sz w:val="28"/>
                <w:szCs w:val="28"/>
              </w:rPr>
              <w:t>начальник отдела</w:t>
            </w:r>
          </w:p>
        </w:tc>
        <w:tc>
          <w:tcPr>
            <w:tcW w:w="4145" w:type="dxa"/>
          </w:tcPr>
          <w:p w:rsidR="00CA7BC6" w:rsidRPr="00CA7BC6" w:rsidRDefault="00CA7B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BC6">
              <w:rPr>
                <w:rFonts w:ascii="Times New Roman" w:hAnsi="Times New Roman" w:cs="Times New Roman"/>
                <w:sz w:val="28"/>
                <w:szCs w:val="28"/>
              </w:rPr>
              <w:t>отдел управления имуществом</w:t>
            </w:r>
          </w:p>
        </w:tc>
        <w:tc>
          <w:tcPr>
            <w:tcW w:w="1701" w:type="dxa"/>
          </w:tcPr>
          <w:p w:rsidR="00CA7BC6" w:rsidRPr="00CA7BC6" w:rsidRDefault="00CA7BC6" w:rsidP="00CA7B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7BC6">
              <w:rPr>
                <w:rFonts w:ascii="Times New Roman" w:hAnsi="Times New Roman" w:cs="Times New Roman"/>
                <w:sz w:val="28"/>
                <w:szCs w:val="28"/>
              </w:rPr>
              <w:t>1 единица</w:t>
            </w:r>
          </w:p>
        </w:tc>
        <w:tc>
          <w:tcPr>
            <w:tcW w:w="850" w:type="dxa"/>
          </w:tcPr>
          <w:p w:rsidR="00CA7BC6" w:rsidRDefault="00CA7BC6"/>
        </w:tc>
      </w:tr>
      <w:tr w:rsidR="00CA7BC6" w:rsidTr="00CA7BC6">
        <w:tc>
          <w:tcPr>
            <w:tcW w:w="392" w:type="dxa"/>
          </w:tcPr>
          <w:p w:rsidR="00CA7BC6" w:rsidRDefault="00CA7BC6"/>
        </w:tc>
        <w:tc>
          <w:tcPr>
            <w:tcW w:w="3260" w:type="dxa"/>
          </w:tcPr>
          <w:p w:rsidR="00CA7BC6" w:rsidRPr="00CA7BC6" w:rsidRDefault="00CA7B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BC6">
              <w:rPr>
                <w:rFonts w:ascii="Times New Roman" w:hAnsi="Times New Roman" w:cs="Times New Roman"/>
                <w:sz w:val="28"/>
                <w:szCs w:val="28"/>
              </w:rPr>
              <w:t>главный специалист-эксперт</w:t>
            </w:r>
          </w:p>
        </w:tc>
        <w:tc>
          <w:tcPr>
            <w:tcW w:w="4145" w:type="dxa"/>
          </w:tcPr>
          <w:p w:rsidR="00CA7BC6" w:rsidRPr="00CA7BC6" w:rsidRDefault="00CA7B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BC6">
              <w:rPr>
                <w:rFonts w:ascii="Times New Roman" w:hAnsi="Times New Roman" w:cs="Times New Roman"/>
                <w:sz w:val="28"/>
                <w:szCs w:val="28"/>
              </w:rPr>
              <w:t>отдел управления имуществом</w:t>
            </w:r>
          </w:p>
        </w:tc>
        <w:tc>
          <w:tcPr>
            <w:tcW w:w="1701" w:type="dxa"/>
          </w:tcPr>
          <w:p w:rsidR="00CA7BC6" w:rsidRPr="00CA7BC6" w:rsidRDefault="00CA7BC6" w:rsidP="00CA7B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7BC6">
              <w:rPr>
                <w:rFonts w:ascii="Times New Roman" w:hAnsi="Times New Roman" w:cs="Times New Roman"/>
                <w:sz w:val="28"/>
                <w:szCs w:val="28"/>
              </w:rPr>
              <w:t>1 единица</w:t>
            </w:r>
          </w:p>
        </w:tc>
        <w:tc>
          <w:tcPr>
            <w:tcW w:w="850" w:type="dxa"/>
          </w:tcPr>
          <w:p w:rsidR="00CA7BC6" w:rsidRDefault="00CA7BC6"/>
        </w:tc>
      </w:tr>
      <w:tr w:rsidR="00CA7BC6" w:rsidTr="00CA7BC6">
        <w:tc>
          <w:tcPr>
            <w:tcW w:w="392" w:type="dxa"/>
          </w:tcPr>
          <w:p w:rsidR="00CA7BC6" w:rsidRDefault="00CA7BC6"/>
        </w:tc>
        <w:tc>
          <w:tcPr>
            <w:tcW w:w="9956" w:type="dxa"/>
            <w:gridSpan w:val="4"/>
          </w:tcPr>
          <w:p w:rsidR="00CA7BC6" w:rsidRPr="00CA7BC6" w:rsidRDefault="00CA7BC6" w:rsidP="00CA7B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7BC6" w:rsidTr="00CA7BC6">
        <w:tc>
          <w:tcPr>
            <w:tcW w:w="392" w:type="dxa"/>
          </w:tcPr>
          <w:p w:rsidR="00CA7BC6" w:rsidRDefault="00CA7BC6"/>
        </w:tc>
        <w:tc>
          <w:tcPr>
            <w:tcW w:w="3260" w:type="dxa"/>
          </w:tcPr>
          <w:p w:rsidR="00CA7BC6" w:rsidRPr="00CA7BC6" w:rsidRDefault="00C925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CA7BC6" w:rsidRPr="00CA7BC6">
              <w:rPr>
                <w:rFonts w:ascii="Times New Roman" w:hAnsi="Times New Roman" w:cs="Times New Roman"/>
                <w:sz w:val="28"/>
                <w:szCs w:val="28"/>
              </w:rPr>
              <w:t>ачальник отдела</w:t>
            </w:r>
          </w:p>
        </w:tc>
        <w:tc>
          <w:tcPr>
            <w:tcW w:w="4145" w:type="dxa"/>
          </w:tcPr>
          <w:p w:rsidR="00CA7BC6" w:rsidRPr="00CA7BC6" w:rsidRDefault="00CA7B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BC6">
              <w:rPr>
                <w:rFonts w:ascii="Times New Roman" w:hAnsi="Times New Roman" w:cs="Times New Roman"/>
                <w:sz w:val="28"/>
                <w:szCs w:val="28"/>
              </w:rPr>
              <w:t>отдел по развитию игровых видов спорта</w:t>
            </w:r>
          </w:p>
        </w:tc>
        <w:tc>
          <w:tcPr>
            <w:tcW w:w="1701" w:type="dxa"/>
          </w:tcPr>
          <w:p w:rsidR="00CA7BC6" w:rsidRPr="00CA7BC6" w:rsidRDefault="00CA7BC6" w:rsidP="00CA7B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7BC6">
              <w:rPr>
                <w:rFonts w:ascii="Times New Roman" w:hAnsi="Times New Roman" w:cs="Times New Roman"/>
                <w:sz w:val="28"/>
                <w:szCs w:val="28"/>
              </w:rPr>
              <w:t>1 единица</w:t>
            </w:r>
          </w:p>
        </w:tc>
        <w:tc>
          <w:tcPr>
            <w:tcW w:w="850" w:type="dxa"/>
          </w:tcPr>
          <w:p w:rsidR="00CA7BC6" w:rsidRDefault="00CA7BC6"/>
        </w:tc>
      </w:tr>
      <w:tr w:rsidR="00CA7BC6" w:rsidTr="00CA7BC6">
        <w:tc>
          <w:tcPr>
            <w:tcW w:w="392" w:type="dxa"/>
          </w:tcPr>
          <w:p w:rsidR="00CA7BC6" w:rsidRDefault="00CA7BC6"/>
        </w:tc>
        <w:tc>
          <w:tcPr>
            <w:tcW w:w="3260" w:type="dxa"/>
          </w:tcPr>
          <w:p w:rsidR="00CA7BC6" w:rsidRPr="00CA7BC6" w:rsidRDefault="00CA7B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BC6">
              <w:rPr>
                <w:rFonts w:ascii="Times New Roman" w:hAnsi="Times New Roman" w:cs="Times New Roman"/>
                <w:sz w:val="28"/>
                <w:szCs w:val="28"/>
              </w:rPr>
              <w:t>консультант</w:t>
            </w:r>
          </w:p>
        </w:tc>
        <w:tc>
          <w:tcPr>
            <w:tcW w:w="4145" w:type="dxa"/>
          </w:tcPr>
          <w:p w:rsidR="00CA7BC6" w:rsidRPr="00CA7BC6" w:rsidRDefault="00CA7B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BC6">
              <w:rPr>
                <w:rFonts w:ascii="Times New Roman" w:hAnsi="Times New Roman" w:cs="Times New Roman"/>
                <w:sz w:val="28"/>
                <w:szCs w:val="28"/>
              </w:rPr>
              <w:t>отдел по развитию игровых видов спорта</w:t>
            </w:r>
          </w:p>
        </w:tc>
        <w:tc>
          <w:tcPr>
            <w:tcW w:w="1701" w:type="dxa"/>
          </w:tcPr>
          <w:p w:rsidR="00CA7BC6" w:rsidRPr="00CA7BC6" w:rsidRDefault="00CA7BC6" w:rsidP="00CA7B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7BC6">
              <w:rPr>
                <w:rFonts w:ascii="Times New Roman" w:hAnsi="Times New Roman" w:cs="Times New Roman"/>
                <w:sz w:val="28"/>
                <w:szCs w:val="28"/>
              </w:rPr>
              <w:t>1 единица</w:t>
            </w:r>
          </w:p>
        </w:tc>
        <w:tc>
          <w:tcPr>
            <w:tcW w:w="850" w:type="dxa"/>
          </w:tcPr>
          <w:p w:rsidR="00CA7BC6" w:rsidRDefault="00CA7BC6"/>
        </w:tc>
      </w:tr>
      <w:tr w:rsidR="00CA7BC6" w:rsidTr="00CA7BC6">
        <w:tc>
          <w:tcPr>
            <w:tcW w:w="392" w:type="dxa"/>
          </w:tcPr>
          <w:p w:rsidR="00CA7BC6" w:rsidRDefault="00CA7BC6"/>
        </w:tc>
        <w:tc>
          <w:tcPr>
            <w:tcW w:w="3260" w:type="dxa"/>
          </w:tcPr>
          <w:p w:rsidR="00CA7BC6" w:rsidRPr="00CA7BC6" w:rsidRDefault="00C925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CA7BC6" w:rsidRPr="00CA7BC6">
              <w:rPr>
                <w:rFonts w:ascii="Times New Roman" w:hAnsi="Times New Roman" w:cs="Times New Roman"/>
                <w:sz w:val="28"/>
                <w:szCs w:val="28"/>
              </w:rPr>
              <w:t>лавный специалист-эксперт</w:t>
            </w:r>
          </w:p>
        </w:tc>
        <w:tc>
          <w:tcPr>
            <w:tcW w:w="4145" w:type="dxa"/>
          </w:tcPr>
          <w:p w:rsidR="00CA7BC6" w:rsidRPr="00CA7BC6" w:rsidRDefault="00CA7B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BC6">
              <w:rPr>
                <w:rFonts w:ascii="Times New Roman" w:hAnsi="Times New Roman" w:cs="Times New Roman"/>
                <w:sz w:val="28"/>
                <w:szCs w:val="28"/>
              </w:rPr>
              <w:t>отдел по развитию игровых видов спорта</w:t>
            </w:r>
          </w:p>
        </w:tc>
        <w:tc>
          <w:tcPr>
            <w:tcW w:w="1701" w:type="dxa"/>
          </w:tcPr>
          <w:p w:rsidR="00CA7BC6" w:rsidRPr="00CA7BC6" w:rsidRDefault="00191EE9" w:rsidP="00CA7B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A7BC6" w:rsidRPr="00CA7BC6">
              <w:rPr>
                <w:rFonts w:ascii="Times New Roman" w:hAnsi="Times New Roman" w:cs="Times New Roman"/>
                <w:sz w:val="28"/>
                <w:szCs w:val="28"/>
              </w:rPr>
              <w:t xml:space="preserve"> единицы</w:t>
            </w:r>
          </w:p>
        </w:tc>
        <w:tc>
          <w:tcPr>
            <w:tcW w:w="850" w:type="dxa"/>
          </w:tcPr>
          <w:p w:rsidR="00CA7BC6" w:rsidRDefault="00CA7BC6"/>
        </w:tc>
      </w:tr>
      <w:tr w:rsidR="00C92507" w:rsidTr="00C35E14">
        <w:tc>
          <w:tcPr>
            <w:tcW w:w="392" w:type="dxa"/>
          </w:tcPr>
          <w:p w:rsidR="00C92507" w:rsidRDefault="00C92507"/>
        </w:tc>
        <w:tc>
          <w:tcPr>
            <w:tcW w:w="9956" w:type="dxa"/>
            <w:gridSpan w:val="4"/>
          </w:tcPr>
          <w:p w:rsidR="00C92507" w:rsidRDefault="00C92507"/>
        </w:tc>
      </w:tr>
      <w:tr w:rsidR="00C92507" w:rsidTr="00CA7BC6">
        <w:tc>
          <w:tcPr>
            <w:tcW w:w="392" w:type="dxa"/>
          </w:tcPr>
          <w:p w:rsidR="00C92507" w:rsidRDefault="00C92507"/>
        </w:tc>
        <w:tc>
          <w:tcPr>
            <w:tcW w:w="3260" w:type="dxa"/>
          </w:tcPr>
          <w:p w:rsidR="00C92507" w:rsidRPr="00CA7BC6" w:rsidRDefault="00C925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отдела</w:t>
            </w:r>
          </w:p>
        </w:tc>
        <w:tc>
          <w:tcPr>
            <w:tcW w:w="4145" w:type="dxa"/>
          </w:tcPr>
          <w:p w:rsidR="00C92507" w:rsidRPr="00CA7BC6" w:rsidRDefault="00C925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правового регулирования и внутреннего аудита</w:t>
            </w:r>
          </w:p>
        </w:tc>
        <w:tc>
          <w:tcPr>
            <w:tcW w:w="1701" w:type="dxa"/>
          </w:tcPr>
          <w:p w:rsidR="00C92507" w:rsidRDefault="00C92507" w:rsidP="00CA7B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единица</w:t>
            </w:r>
          </w:p>
        </w:tc>
        <w:tc>
          <w:tcPr>
            <w:tcW w:w="850" w:type="dxa"/>
          </w:tcPr>
          <w:p w:rsidR="00C92507" w:rsidRDefault="00C92507"/>
        </w:tc>
      </w:tr>
      <w:tr w:rsidR="00C92507" w:rsidTr="00CA7BC6">
        <w:tc>
          <w:tcPr>
            <w:tcW w:w="392" w:type="dxa"/>
          </w:tcPr>
          <w:p w:rsidR="00C92507" w:rsidRDefault="00C92507"/>
        </w:tc>
        <w:tc>
          <w:tcPr>
            <w:tcW w:w="3260" w:type="dxa"/>
          </w:tcPr>
          <w:p w:rsidR="00C92507" w:rsidRPr="00CA7BC6" w:rsidRDefault="00C925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консультант</w:t>
            </w:r>
          </w:p>
        </w:tc>
        <w:tc>
          <w:tcPr>
            <w:tcW w:w="4145" w:type="dxa"/>
          </w:tcPr>
          <w:p w:rsidR="00C92507" w:rsidRPr="00CA7BC6" w:rsidRDefault="00C925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правового регулирования и внутреннего аудита</w:t>
            </w:r>
          </w:p>
        </w:tc>
        <w:tc>
          <w:tcPr>
            <w:tcW w:w="1701" w:type="dxa"/>
          </w:tcPr>
          <w:p w:rsidR="00C92507" w:rsidRDefault="00C92507" w:rsidP="00CA7B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единица</w:t>
            </w:r>
          </w:p>
        </w:tc>
        <w:tc>
          <w:tcPr>
            <w:tcW w:w="850" w:type="dxa"/>
          </w:tcPr>
          <w:p w:rsidR="00C92507" w:rsidRDefault="00C92507"/>
        </w:tc>
      </w:tr>
      <w:tr w:rsidR="00C92507" w:rsidTr="00CA7BC6">
        <w:tc>
          <w:tcPr>
            <w:tcW w:w="392" w:type="dxa"/>
          </w:tcPr>
          <w:p w:rsidR="00C92507" w:rsidRDefault="00C92507"/>
        </w:tc>
        <w:tc>
          <w:tcPr>
            <w:tcW w:w="3260" w:type="dxa"/>
          </w:tcPr>
          <w:p w:rsidR="00C92507" w:rsidRPr="00CA7BC6" w:rsidRDefault="00C925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5" w:type="dxa"/>
          </w:tcPr>
          <w:p w:rsidR="00C92507" w:rsidRPr="00CA7BC6" w:rsidRDefault="00C925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92507" w:rsidRDefault="00C92507" w:rsidP="00CA7B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C92507" w:rsidRDefault="00C92507"/>
        </w:tc>
      </w:tr>
    </w:tbl>
    <w:p w:rsidR="00AB64C9" w:rsidRDefault="00AB64C9"/>
    <w:sectPr w:rsidR="00AB64C9" w:rsidSect="000846AF">
      <w:pgSz w:w="11906" w:h="16838" w:code="9"/>
      <w:pgMar w:top="851" w:right="850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A7BC6"/>
    <w:rsid w:val="000846AF"/>
    <w:rsid w:val="00191EE9"/>
    <w:rsid w:val="001C6007"/>
    <w:rsid w:val="00AB64C9"/>
    <w:rsid w:val="00C92507"/>
    <w:rsid w:val="00C9295D"/>
    <w:rsid w:val="00CA7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4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7B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2022-08-19T07:15:00Z</cp:lastPrinted>
  <dcterms:created xsi:type="dcterms:W3CDTF">2022-08-19T06:49:00Z</dcterms:created>
  <dcterms:modified xsi:type="dcterms:W3CDTF">2022-08-19T07:16:00Z</dcterms:modified>
</cp:coreProperties>
</file>